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F2" w:rsidRPr="000331F2" w:rsidRDefault="0025074E" w:rsidP="0025074E">
      <w:pPr>
        <w:shd w:val="clear" w:color="auto" w:fill="FFFFFF"/>
        <w:spacing w:before="75" w:after="0" w:line="315" w:lineRule="atLeast"/>
        <w:outlineLvl w:val="3"/>
        <w:rPr>
          <w:rFonts w:ascii="Helvetica" w:eastAsia="Times New Roman" w:hAnsi="Helvetica" w:cs="Helvetica"/>
          <w:b/>
          <w:bCs/>
          <w:color w:val="008080"/>
          <w:sz w:val="28"/>
          <w:szCs w:val="28"/>
          <w:lang w:eastAsia="en-AU"/>
        </w:rPr>
      </w:pPr>
      <w:r w:rsidRPr="000331F2">
        <w:rPr>
          <w:rFonts w:ascii="Helvetica" w:eastAsia="Times New Roman" w:hAnsi="Helvetica" w:cs="Helvetica"/>
          <w:b/>
          <w:bCs/>
          <w:color w:val="008080"/>
          <w:sz w:val="28"/>
          <w:szCs w:val="28"/>
          <w:lang w:eastAsia="en-AU"/>
        </w:rPr>
        <w:t> </w:t>
      </w:r>
      <w:r w:rsidR="000331F2" w:rsidRPr="000331F2">
        <w:rPr>
          <w:rFonts w:ascii="Helvetica" w:eastAsia="Times New Roman" w:hAnsi="Helvetica" w:cs="Helvetica"/>
          <w:b/>
          <w:bCs/>
          <w:color w:val="008080"/>
          <w:sz w:val="28"/>
          <w:szCs w:val="28"/>
          <w:lang w:eastAsia="en-AU"/>
        </w:rPr>
        <w:t>Answers to FAQ’s about Dr. John Gottman’s research on relationship</w:t>
      </w:r>
      <w:r w:rsidR="00F609FC">
        <w:rPr>
          <w:rFonts w:ascii="Helvetica" w:eastAsia="Times New Roman" w:hAnsi="Helvetica" w:cs="Helvetica"/>
          <w:b/>
          <w:bCs/>
          <w:color w:val="008080"/>
          <w:sz w:val="28"/>
          <w:szCs w:val="28"/>
          <w:lang w:eastAsia="en-AU"/>
        </w:rPr>
        <w:t>s</w:t>
      </w:r>
    </w:p>
    <w:p w:rsidR="0025074E" w:rsidRDefault="0025074E" w:rsidP="0025074E">
      <w:pPr>
        <w:shd w:val="clear" w:color="auto" w:fill="FFFFFF"/>
        <w:spacing w:before="75" w:after="0" w:line="315" w:lineRule="atLeast"/>
        <w:outlineLvl w:val="3"/>
        <w:rPr>
          <w:rFonts w:ascii="Helvetica" w:eastAsia="Times New Roman" w:hAnsi="Helvetica" w:cs="Helvetica"/>
          <w:b/>
          <w:bCs/>
          <w:color w:val="008080"/>
          <w:sz w:val="21"/>
          <w:lang w:eastAsia="en-AU"/>
        </w:rPr>
      </w:pPr>
      <w:r w:rsidRPr="0025074E">
        <w:rPr>
          <w:rFonts w:ascii="Helvetica" w:eastAsia="Times New Roman" w:hAnsi="Helvetica" w:cs="Helvetica"/>
          <w:b/>
          <w:bCs/>
          <w:color w:val="008080"/>
          <w:sz w:val="21"/>
          <w:lang w:eastAsia="en-AU"/>
        </w:rPr>
        <w:t>What are the negative behavior patterns that can predict divorce</w:t>
      </w:r>
      <w:r w:rsidR="008F5EE5">
        <w:rPr>
          <w:rFonts w:ascii="Helvetica" w:eastAsia="Times New Roman" w:hAnsi="Helvetica" w:cs="Helvetica"/>
          <w:b/>
          <w:bCs/>
          <w:color w:val="008080"/>
          <w:sz w:val="21"/>
          <w:lang w:eastAsia="en-AU"/>
        </w:rPr>
        <w:t>/separation</w:t>
      </w:r>
      <w:r w:rsidRPr="0025074E">
        <w:rPr>
          <w:rFonts w:ascii="Helvetica" w:eastAsia="Times New Roman" w:hAnsi="Helvetica" w:cs="Helvetica"/>
          <w:b/>
          <w:bCs/>
          <w:color w:val="008080"/>
          <w:sz w:val="21"/>
          <w:lang w:eastAsia="en-AU"/>
        </w:rPr>
        <w:t>?</w:t>
      </w:r>
    </w:p>
    <w:p w:rsidR="0025074E" w:rsidRPr="0025074E" w:rsidRDefault="0025074E" w:rsidP="0025074E">
      <w:pPr>
        <w:shd w:val="clear" w:color="auto" w:fill="FFFFFF"/>
        <w:spacing w:before="150" w:after="100" w:afterAutospacing="1" w:line="315" w:lineRule="atLeast"/>
        <w:rPr>
          <w:rFonts w:ascii="Helvetica" w:eastAsia="Times New Roman" w:hAnsi="Helvetica" w:cs="Helvetica"/>
          <w:color w:val="3D3D3D"/>
          <w:sz w:val="21"/>
          <w:szCs w:val="21"/>
          <w:lang w:eastAsia="en-AU"/>
        </w:rPr>
      </w:pPr>
      <w:r w:rsidRPr="0025074E">
        <w:rPr>
          <w:rFonts w:ascii="Helvetica" w:eastAsia="Times New Roman" w:hAnsi="Helvetica" w:cs="Helvetica"/>
          <w:color w:val="3D3D3D"/>
          <w:sz w:val="21"/>
          <w:szCs w:val="21"/>
          <w:lang w:eastAsia="en-AU"/>
        </w:rPr>
        <w:t xml:space="preserve">Dr. Gottman calls these destructive behaviors, “A Positive-to-Negative Ratio of 0.8 or </w:t>
      </w:r>
      <w:proofErr w:type="gramStart"/>
      <w:r w:rsidRPr="0025074E">
        <w:rPr>
          <w:rFonts w:ascii="Helvetica" w:eastAsia="Times New Roman" w:hAnsi="Helvetica" w:cs="Helvetica"/>
          <w:color w:val="3D3D3D"/>
          <w:sz w:val="21"/>
          <w:szCs w:val="21"/>
          <w:lang w:eastAsia="en-AU"/>
        </w:rPr>
        <w:t>Less</w:t>
      </w:r>
      <w:proofErr w:type="gramEnd"/>
      <w:r w:rsidRPr="0025074E">
        <w:rPr>
          <w:rFonts w:ascii="Helvetica" w:eastAsia="Times New Roman" w:hAnsi="Helvetica" w:cs="Helvetica"/>
          <w:color w:val="3D3D3D"/>
          <w:sz w:val="21"/>
          <w:szCs w:val="21"/>
          <w:lang w:eastAsia="en-AU"/>
        </w:rPr>
        <w:t>,” and has named the most corrosive negative behavior patterns, “The Four Horsemen of the Apocalypse.” Specifically, these are:</w:t>
      </w:r>
    </w:p>
    <w:p w:rsidR="0025074E" w:rsidRPr="0025074E" w:rsidRDefault="0025074E" w:rsidP="0025074E">
      <w:pPr>
        <w:numPr>
          <w:ilvl w:val="0"/>
          <w:numId w:val="1"/>
        </w:numPr>
        <w:shd w:val="clear" w:color="auto" w:fill="FFFFFF"/>
        <w:spacing w:before="100" w:beforeAutospacing="1" w:after="75" w:line="360" w:lineRule="atLeast"/>
        <w:ind w:left="150"/>
        <w:rPr>
          <w:rFonts w:ascii="Helvetica" w:eastAsia="Times New Roman" w:hAnsi="Helvetica" w:cs="Helvetica"/>
          <w:color w:val="3D3D3D"/>
          <w:sz w:val="21"/>
          <w:szCs w:val="21"/>
          <w:lang w:eastAsia="en-AU"/>
        </w:rPr>
      </w:pPr>
      <w:r w:rsidRPr="0025074E">
        <w:rPr>
          <w:rFonts w:ascii="Helvetica" w:eastAsia="Times New Roman" w:hAnsi="Helvetica" w:cs="Helvetica"/>
          <w:b/>
          <w:bCs/>
          <w:color w:val="3D3D3D"/>
          <w:sz w:val="21"/>
          <w:lang w:eastAsia="en-AU"/>
        </w:rPr>
        <w:t>Criticism:</w:t>
      </w:r>
      <w:r w:rsidRPr="0025074E">
        <w:rPr>
          <w:rFonts w:ascii="Helvetica" w:eastAsia="Times New Roman" w:hAnsi="Helvetica" w:cs="Helvetica"/>
          <w:color w:val="3D3D3D"/>
          <w:sz w:val="21"/>
          <w:lang w:eastAsia="en-AU"/>
        </w:rPr>
        <w:t> </w:t>
      </w:r>
      <w:r w:rsidRPr="0025074E">
        <w:rPr>
          <w:rFonts w:ascii="Helvetica" w:eastAsia="Times New Roman" w:hAnsi="Helvetica" w:cs="Helvetica"/>
          <w:color w:val="3D3D3D"/>
          <w:sz w:val="21"/>
          <w:szCs w:val="21"/>
          <w:lang w:eastAsia="en-AU"/>
        </w:rPr>
        <w:t>stating one’s complaints as a defect in one’s partner’s personality, i.e., giving the partner negative trait attributions. Example: “You always talk about yourself. You are so selfish.”</w:t>
      </w:r>
    </w:p>
    <w:p w:rsidR="0025074E" w:rsidRPr="0025074E" w:rsidRDefault="0025074E" w:rsidP="0025074E">
      <w:pPr>
        <w:numPr>
          <w:ilvl w:val="0"/>
          <w:numId w:val="1"/>
        </w:numPr>
        <w:shd w:val="clear" w:color="auto" w:fill="FFFFFF"/>
        <w:spacing w:before="100" w:beforeAutospacing="1" w:after="75" w:line="360" w:lineRule="atLeast"/>
        <w:ind w:left="150"/>
        <w:rPr>
          <w:rFonts w:ascii="Helvetica" w:eastAsia="Times New Roman" w:hAnsi="Helvetica" w:cs="Helvetica"/>
          <w:color w:val="3D3D3D"/>
          <w:sz w:val="21"/>
          <w:szCs w:val="21"/>
          <w:lang w:eastAsia="en-AU"/>
        </w:rPr>
      </w:pPr>
      <w:r w:rsidRPr="0025074E">
        <w:rPr>
          <w:rFonts w:ascii="Helvetica" w:eastAsia="Times New Roman" w:hAnsi="Helvetica" w:cs="Helvetica"/>
          <w:b/>
          <w:bCs/>
          <w:color w:val="3D3D3D"/>
          <w:sz w:val="21"/>
          <w:lang w:eastAsia="en-AU"/>
        </w:rPr>
        <w:t>Contempt:</w:t>
      </w:r>
      <w:r w:rsidRPr="0025074E">
        <w:rPr>
          <w:rFonts w:ascii="Helvetica" w:eastAsia="Times New Roman" w:hAnsi="Helvetica" w:cs="Helvetica"/>
          <w:color w:val="3D3D3D"/>
          <w:sz w:val="21"/>
          <w:lang w:eastAsia="en-AU"/>
        </w:rPr>
        <w:t> </w:t>
      </w:r>
      <w:r w:rsidRPr="0025074E">
        <w:rPr>
          <w:rFonts w:ascii="Helvetica" w:eastAsia="Times New Roman" w:hAnsi="Helvetica" w:cs="Helvetica"/>
          <w:color w:val="3D3D3D"/>
          <w:sz w:val="21"/>
          <w:szCs w:val="21"/>
          <w:lang w:eastAsia="en-AU"/>
        </w:rPr>
        <w:t>statements that come from a relative position of superiority. Contempt is the greatest predictor of divorce and must be eliminated. Example: “You’re an idiot.”</w:t>
      </w:r>
    </w:p>
    <w:p w:rsidR="0025074E" w:rsidRPr="0025074E" w:rsidRDefault="0025074E" w:rsidP="0025074E">
      <w:pPr>
        <w:numPr>
          <w:ilvl w:val="0"/>
          <w:numId w:val="1"/>
        </w:numPr>
        <w:shd w:val="clear" w:color="auto" w:fill="FFFFFF"/>
        <w:spacing w:before="100" w:beforeAutospacing="1" w:after="75" w:line="360" w:lineRule="atLeast"/>
        <w:ind w:left="150"/>
        <w:rPr>
          <w:rFonts w:ascii="Helvetica" w:eastAsia="Times New Roman" w:hAnsi="Helvetica" w:cs="Helvetica"/>
          <w:color w:val="3D3D3D"/>
          <w:sz w:val="21"/>
          <w:szCs w:val="21"/>
          <w:lang w:eastAsia="en-AU"/>
        </w:rPr>
      </w:pPr>
      <w:r w:rsidRPr="0025074E">
        <w:rPr>
          <w:rFonts w:ascii="Helvetica" w:eastAsia="Times New Roman" w:hAnsi="Helvetica" w:cs="Helvetica"/>
          <w:b/>
          <w:bCs/>
          <w:color w:val="3D3D3D"/>
          <w:sz w:val="21"/>
          <w:lang w:eastAsia="en-AU"/>
        </w:rPr>
        <w:t>Defensiveness:</w:t>
      </w:r>
      <w:r w:rsidRPr="0025074E">
        <w:rPr>
          <w:rFonts w:ascii="Helvetica" w:eastAsia="Times New Roman" w:hAnsi="Helvetica" w:cs="Helvetica"/>
          <w:color w:val="3D3D3D"/>
          <w:sz w:val="21"/>
          <w:lang w:eastAsia="en-AU"/>
        </w:rPr>
        <w:t> </w:t>
      </w:r>
      <w:r w:rsidRPr="0025074E">
        <w:rPr>
          <w:rFonts w:ascii="Helvetica" w:eastAsia="Times New Roman" w:hAnsi="Helvetica" w:cs="Helvetica"/>
          <w:color w:val="3D3D3D"/>
          <w:sz w:val="21"/>
          <w:szCs w:val="21"/>
          <w:lang w:eastAsia="en-AU"/>
        </w:rPr>
        <w:t>self-protection in the form of righteous indignation or innocent victim-hood. Defensiveness wards off a perceived attack. Example: “It’s not my fault that we’re always late; it’s your fault.”</w:t>
      </w:r>
    </w:p>
    <w:p w:rsidR="0025074E" w:rsidRPr="0025074E" w:rsidRDefault="0025074E" w:rsidP="0025074E">
      <w:pPr>
        <w:numPr>
          <w:ilvl w:val="0"/>
          <w:numId w:val="1"/>
        </w:numPr>
        <w:shd w:val="clear" w:color="auto" w:fill="FFFFFF"/>
        <w:spacing w:before="100" w:beforeAutospacing="1" w:after="75" w:line="360" w:lineRule="atLeast"/>
        <w:ind w:left="150"/>
        <w:rPr>
          <w:rFonts w:ascii="Helvetica" w:eastAsia="Times New Roman" w:hAnsi="Helvetica" w:cs="Helvetica"/>
          <w:color w:val="3D3D3D"/>
          <w:sz w:val="21"/>
          <w:szCs w:val="21"/>
          <w:lang w:eastAsia="en-AU"/>
        </w:rPr>
      </w:pPr>
      <w:r w:rsidRPr="0025074E">
        <w:rPr>
          <w:rFonts w:ascii="Helvetica" w:eastAsia="Times New Roman" w:hAnsi="Helvetica" w:cs="Helvetica"/>
          <w:b/>
          <w:bCs/>
          <w:color w:val="3D3D3D"/>
          <w:sz w:val="21"/>
          <w:lang w:eastAsia="en-AU"/>
        </w:rPr>
        <w:t>Stonewalling:</w:t>
      </w:r>
      <w:r w:rsidRPr="0025074E">
        <w:rPr>
          <w:rFonts w:ascii="Helvetica" w:eastAsia="Times New Roman" w:hAnsi="Helvetica" w:cs="Helvetica"/>
          <w:color w:val="3D3D3D"/>
          <w:sz w:val="21"/>
          <w:lang w:eastAsia="en-AU"/>
        </w:rPr>
        <w:t> </w:t>
      </w:r>
      <w:r w:rsidRPr="0025074E">
        <w:rPr>
          <w:rFonts w:ascii="Helvetica" w:eastAsia="Times New Roman" w:hAnsi="Helvetica" w:cs="Helvetica"/>
          <w:color w:val="3D3D3D"/>
          <w:sz w:val="21"/>
          <w:szCs w:val="21"/>
          <w:lang w:eastAsia="en-AU"/>
        </w:rPr>
        <w:t>emotional withdrawal from interaction. Example: The listener does not give the speaker the usual nonverbal signals that the listener is “tracking” the speaker.</w:t>
      </w:r>
    </w:p>
    <w:p w:rsidR="0025074E" w:rsidRPr="0025074E" w:rsidRDefault="0025074E" w:rsidP="0025074E">
      <w:pPr>
        <w:shd w:val="clear" w:color="auto" w:fill="FFFFFF"/>
        <w:spacing w:before="150" w:after="100" w:afterAutospacing="1" w:line="315" w:lineRule="atLeast"/>
        <w:rPr>
          <w:rFonts w:ascii="Helvetica" w:eastAsia="Times New Roman" w:hAnsi="Helvetica" w:cs="Helvetica"/>
          <w:color w:val="3D3D3D"/>
          <w:sz w:val="21"/>
          <w:szCs w:val="21"/>
          <w:lang w:eastAsia="en-AU"/>
        </w:rPr>
      </w:pPr>
      <w:r w:rsidRPr="0025074E">
        <w:rPr>
          <w:rFonts w:ascii="Helvetica" w:eastAsia="Times New Roman" w:hAnsi="Helvetica" w:cs="Helvetica"/>
          <w:color w:val="3D3D3D"/>
          <w:sz w:val="21"/>
          <w:szCs w:val="21"/>
          <w:lang w:eastAsia="en-AU"/>
        </w:rPr>
        <w:t>These predict early divorcing</w:t>
      </w:r>
      <w:r w:rsidR="00896301">
        <w:rPr>
          <w:rFonts w:ascii="Helvetica" w:eastAsia="Times New Roman" w:hAnsi="Helvetica" w:cs="Helvetica"/>
          <w:color w:val="3D3D3D"/>
          <w:sz w:val="21"/>
          <w:szCs w:val="21"/>
          <w:lang w:eastAsia="en-AU"/>
        </w:rPr>
        <w:t>/separation</w:t>
      </w:r>
      <w:r w:rsidRPr="0025074E">
        <w:rPr>
          <w:rFonts w:ascii="Helvetica" w:eastAsia="Times New Roman" w:hAnsi="Helvetica" w:cs="Helvetica"/>
          <w:color w:val="3D3D3D"/>
          <w:sz w:val="21"/>
          <w:szCs w:val="21"/>
          <w:lang w:eastAsia="en-AU"/>
        </w:rPr>
        <w:t xml:space="preserve"> – an average of 5.6 years after the wedding</w:t>
      </w:r>
      <w:r w:rsidR="00A95B21">
        <w:rPr>
          <w:rFonts w:ascii="Helvetica" w:eastAsia="Times New Roman" w:hAnsi="Helvetica" w:cs="Helvetica"/>
          <w:color w:val="3D3D3D"/>
          <w:sz w:val="21"/>
          <w:szCs w:val="21"/>
          <w:lang w:eastAsia="en-AU"/>
        </w:rPr>
        <w:t>/commitment</w:t>
      </w:r>
      <w:r w:rsidRPr="0025074E">
        <w:rPr>
          <w:rFonts w:ascii="Helvetica" w:eastAsia="Times New Roman" w:hAnsi="Helvetica" w:cs="Helvetica"/>
          <w:color w:val="3D3D3D"/>
          <w:sz w:val="21"/>
          <w:szCs w:val="21"/>
          <w:lang w:eastAsia="en-AU"/>
        </w:rPr>
        <w:t>. Emotional withdrawal and anger predict later divorcing – an average of 16.2 years after the wedding</w:t>
      </w:r>
      <w:r w:rsidR="00960324">
        <w:rPr>
          <w:rFonts w:ascii="Helvetica" w:eastAsia="Times New Roman" w:hAnsi="Helvetica" w:cs="Helvetica"/>
          <w:color w:val="3D3D3D"/>
          <w:sz w:val="21"/>
          <w:szCs w:val="21"/>
          <w:lang w:eastAsia="en-AU"/>
        </w:rPr>
        <w:t>/commitment</w:t>
      </w:r>
      <w:r w:rsidRPr="0025074E">
        <w:rPr>
          <w:rFonts w:ascii="Helvetica" w:eastAsia="Times New Roman" w:hAnsi="Helvetica" w:cs="Helvetica"/>
          <w:color w:val="3D3D3D"/>
          <w:sz w:val="21"/>
          <w:szCs w:val="21"/>
          <w:lang w:eastAsia="en-AU"/>
        </w:rPr>
        <w:t>.</w:t>
      </w:r>
    </w:p>
    <w:p w:rsidR="00DB589A" w:rsidRDefault="00DB589A" w:rsidP="00DB589A">
      <w:pPr>
        <w:pStyle w:val="Heading4"/>
        <w:shd w:val="clear" w:color="auto" w:fill="FFFFFF"/>
        <w:spacing w:before="75" w:beforeAutospacing="0" w:after="0" w:afterAutospacing="0" w:line="315" w:lineRule="atLeast"/>
        <w:rPr>
          <w:rFonts w:ascii="Helvetica" w:hAnsi="Helvetica" w:cs="Helvetica"/>
          <w:color w:val="3D3D3D"/>
          <w:sz w:val="21"/>
          <w:szCs w:val="21"/>
        </w:rPr>
      </w:pPr>
      <w:r>
        <w:rPr>
          <w:rStyle w:val="Strong"/>
          <w:rFonts w:ascii="Helvetica" w:hAnsi="Helvetica" w:cs="Helvetica"/>
          <w:b/>
          <w:bCs/>
          <w:color w:val="008080"/>
          <w:sz w:val="21"/>
          <w:szCs w:val="21"/>
        </w:rPr>
        <w:t> Can physiological data really predict changes in marital satisfaction?</w:t>
      </w:r>
    </w:p>
    <w:p w:rsidR="00DB589A" w:rsidRDefault="00DB589A" w:rsidP="00DB589A">
      <w:pPr>
        <w:pStyle w:val="NormalWeb"/>
        <w:shd w:val="clear" w:color="auto" w:fill="FFFFFF"/>
        <w:spacing w:before="150" w:beforeAutospacing="0" w:line="315" w:lineRule="atLeast"/>
        <w:rPr>
          <w:rFonts w:ascii="Helvetica" w:hAnsi="Helvetica" w:cs="Helvetica"/>
          <w:color w:val="3D3D3D"/>
          <w:sz w:val="21"/>
          <w:szCs w:val="21"/>
        </w:rPr>
      </w:pPr>
      <w:r>
        <w:rPr>
          <w:rFonts w:ascii="Helvetica" w:hAnsi="Helvetica" w:cs="Helvetica"/>
          <w:color w:val="3D3D3D"/>
          <w:sz w:val="21"/>
          <w:szCs w:val="21"/>
        </w:rPr>
        <w:t>Yes. The more “diffusely physiologically aroused” (in other words, in “fight or flight”</w:t>
      </w:r>
      <w:r w:rsidR="000F65AC">
        <w:rPr>
          <w:rFonts w:ascii="Helvetica" w:hAnsi="Helvetica" w:cs="Helvetica"/>
          <w:color w:val="3D3D3D"/>
          <w:sz w:val="21"/>
          <w:szCs w:val="21"/>
        </w:rPr>
        <w:t xml:space="preserve"> or “freeze”</w:t>
      </w:r>
      <w:r>
        <w:rPr>
          <w:rFonts w:ascii="Helvetica" w:hAnsi="Helvetica" w:cs="Helvetica"/>
          <w:color w:val="3D3D3D"/>
          <w:sz w:val="21"/>
          <w:szCs w:val="21"/>
        </w:rPr>
        <w:t xml:space="preserve"> mode,) someone is during a conflict conversation, the more his or her marital satisfaction is likely to decline during a period of three years.</w:t>
      </w:r>
    </w:p>
    <w:p w:rsidR="005D2F77" w:rsidRPr="005D2F77" w:rsidRDefault="005D2F77" w:rsidP="005D2F77">
      <w:pPr>
        <w:shd w:val="clear" w:color="auto" w:fill="FFFFFF"/>
        <w:spacing w:before="75" w:after="0" w:line="315" w:lineRule="atLeast"/>
        <w:outlineLvl w:val="3"/>
        <w:rPr>
          <w:rFonts w:ascii="Helvetica" w:eastAsia="Times New Roman" w:hAnsi="Helvetica" w:cs="Helvetica"/>
          <w:b/>
          <w:bCs/>
          <w:color w:val="3D3D3D"/>
          <w:sz w:val="21"/>
          <w:szCs w:val="21"/>
          <w:lang w:eastAsia="en-AU"/>
        </w:rPr>
      </w:pPr>
      <w:r w:rsidRPr="005D2F77">
        <w:rPr>
          <w:rFonts w:ascii="Helvetica" w:eastAsia="Times New Roman" w:hAnsi="Helvetica" w:cs="Helvetica"/>
          <w:b/>
          <w:bCs/>
          <w:color w:val="008080"/>
          <w:sz w:val="21"/>
          <w:lang w:eastAsia="en-AU"/>
        </w:rPr>
        <w:t>If you had to summarize Dr. Gottman’s 35 years of research into two key findings, what would they be?</w:t>
      </w:r>
    </w:p>
    <w:p w:rsidR="005D2F77" w:rsidRPr="005D2F77" w:rsidRDefault="005D2F77" w:rsidP="005D2F77">
      <w:pPr>
        <w:numPr>
          <w:ilvl w:val="0"/>
          <w:numId w:val="2"/>
        </w:numPr>
        <w:shd w:val="clear" w:color="auto" w:fill="FFFFFF"/>
        <w:spacing w:before="100" w:beforeAutospacing="1" w:after="75" w:line="360" w:lineRule="atLeast"/>
        <w:ind w:left="150"/>
        <w:rPr>
          <w:rFonts w:ascii="Helvetica" w:eastAsia="Times New Roman" w:hAnsi="Helvetica" w:cs="Helvetica"/>
          <w:color w:val="3D3D3D"/>
          <w:sz w:val="21"/>
          <w:szCs w:val="21"/>
          <w:lang w:eastAsia="en-AU"/>
        </w:rPr>
      </w:pPr>
      <w:r w:rsidRPr="005D2F77">
        <w:rPr>
          <w:rFonts w:ascii="Helvetica" w:eastAsia="Times New Roman" w:hAnsi="Helvetica" w:cs="Helvetica"/>
          <w:color w:val="3D3D3D"/>
          <w:sz w:val="21"/>
          <w:szCs w:val="21"/>
          <w:lang w:eastAsia="en-AU"/>
        </w:rPr>
        <w:t>Happily married couples behave like good friends, and they handle their conflicts in gentle, positive ways.</w:t>
      </w:r>
    </w:p>
    <w:p w:rsidR="005D2F77" w:rsidRPr="005D2F77" w:rsidRDefault="005D2F77" w:rsidP="005D2F77">
      <w:pPr>
        <w:numPr>
          <w:ilvl w:val="0"/>
          <w:numId w:val="2"/>
        </w:numPr>
        <w:shd w:val="clear" w:color="auto" w:fill="FFFFFF"/>
        <w:spacing w:before="100" w:beforeAutospacing="1" w:after="75" w:line="360" w:lineRule="atLeast"/>
        <w:ind w:left="150"/>
        <w:rPr>
          <w:rFonts w:ascii="Helvetica" w:eastAsia="Times New Roman" w:hAnsi="Helvetica" w:cs="Helvetica"/>
          <w:color w:val="3D3D3D"/>
          <w:sz w:val="21"/>
          <w:szCs w:val="21"/>
          <w:lang w:eastAsia="en-AU"/>
        </w:rPr>
      </w:pPr>
      <w:r w:rsidRPr="005D2F77">
        <w:rPr>
          <w:rFonts w:ascii="Helvetica" w:eastAsia="Times New Roman" w:hAnsi="Helvetica" w:cs="Helvetica"/>
          <w:color w:val="3D3D3D"/>
          <w:sz w:val="21"/>
          <w:szCs w:val="21"/>
          <w:lang w:eastAsia="en-AU"/>
        </w:rPr>
        <w:t>Happily married couples are able to repair negative interactions during an argument, and they are able to process negative emotions fully.</w:t>
      </w:r>
    </w:p>
    <w:p w:rsidR="00077624" w:rsidRDefault="00EC4BE4" w:rsidP="00077624">
      <w:pPr>
        <w:pStyle w:val="Heading4"/>
        <w:shd w:val="clear" w:color="auto" w:fill="FFFFFF"/>
        <w:spacing w:before="75" w:beforeAutospacing="0" w:after="0" w:afterAutospacing="0" w:line="315" w:lineRule="atLeast"/>
        <w:rPr>
          <w:rFonts w:ascii="Helvetica" w:hAnsi="Helvetica" w:cs="Helvetica"/>
          <w:color w:val="3D3D3D"/>
          <w:sz w:val="21"/>
          <w:szCs w:val="21"/>
        </w:rPr>
      </w:pPr>
      <w:r>
        <w:rPr>
          <w:rStyle w:val="Strong"/>
          <w:rFonts w:ascii="Helvetica" w:hAnsi="Helvetica" w:cs="Helvetica"/>
          <w:b/>
          <w:bCs/>
          <w:color w:val="008080"/>
          <w:sz w:val="21"/>
          <w:szCs w:val="21"/>
        </w:rPr>
        <w:t> I</w:t>
      </w:r>
      <w:r w:rsidR="00077624">
        <w:rPr>
          <w:rStyle w:val="Strong"/>
          <w:rFonts w:ascii="Helvetica" w:hAnsi="Helvetica" w:cs="Helvetica"/>
          <w:b/>
          <w:bCs/>
          <w:color w:val="008080"/>
          <w:sz w:val="21"/>
          <w:szCs w:val="21"/>
        </w:rPr>
        <w:t>f we learned that we were in the category of having a high probability of divorce</w:t>
      </w:r>
      <w:r w:rsidR="00A04313">
        <w:rPr>
          <w:rStyle w:val="Strong"/>
          <w:rFonts w:ascii="Helvetica" w:hAnsi="Helvetica" w:cs="Helvetica"/>
          <w:b/>
          <w:bCs/>
          <w:color w:val="008080"/>
          <w:sz w:val="21"/>
          <w:szCs w:val="21"/>
        </w:rPr>
        <w:t xml:space="preserve"> (separation)</w:t>
      </w:r>
      <w:r w:rsidR="00077624">
        <w:rPr>
          <w:rStyle w:val="Strong"/>
          <w:rFonts w:ascii="Helvetica" w:hAnsi="Helvetica" w:cs="Helvetica"/>
          <w:b/>
          <w:bCs/>
          <w:color w:val="008080"/>
          <w:sz w:val="21"/>
          <w:szCs w:val="21"/>
        </w:rPr>
        <w:t>, does that mean there’s no hope? Should we break up now, even if our relationship seems good to us?</w:t>
      </w:r>
    </w:p>
    <w:p w:rsidR="00B0132E" w:rsidRDefault="00077624" w:rsidP="00C23BA5">
      <w:pPr>
        <w:pStyle w:val="NormalWeb"/>
        <w:shd w:val="clear" w:color="auto" w:fill="FFFFFF"/>
        <w:spacing w:before="150" w:beforeAutospacing="0" w:line="315" w:lineRule="atLeast"/>
        <w:rPr>
          <w:rFonts w:ascii="Helvetica" w:hAnsi="Helvetica" w:cs="Helvetica"/>
          <w:color w:val="3D3D3D"/>
          <w:sz w:val="21"/>
          <w:szCs w:val="21"/>
        </w:rPr>
      </w:pPr>
      <w:r>
        <w:rPr>
          <w:rFonts w:ascii="Helvetica" w:hAnsi="Helvetica" w:cs="Helvetica"/>
          <w:color w:val="3D3D3D"/>
          <w:sz w:val="21"/>
          <w:szCs w:val="21"/>
        </w:rPr>
        <w:t>No! The most important discovery to come from our research is how we can predict divorce, and what couples need to do differently to strengthen their relationships. Changing those negative behaviors that predict divorce to more positive behaviors that predict success can significantly change the course of your relationship and make it better.</w:t>
      </w:r>
    </w:p>
    <w:p w:rsidR="00C23BA5" w:rsidRDefault="00C23BA5" w:rsidP="00C23BA5">
      <w:pPr>
        <w:shd w:val="clear" w:color="auto" w:fill="FFFFFF"/>
        <w:spacing w:before="75" w:after="0" w:line="315" w:lineRule="atLeast"/>
        <w:outlineLvl w:val="3"/>
        <w:rPr>
          <w:rFonts w:ascii="Helvetica" w:eastAsia="Times New Roman" w:hAnsi="Helvetica" w:cs="Helvetica"/>
          <w:bCs/>
          <w:sz w:val="21"/>
          <w:lang w:eastAsia="en-AU"/>
        </w:rPr>
      </w:pPr>
      <w:r>
        <w:rPr>
          <w:rFonts w:ascii="Helvetica" w:eastAsia="Times New Roman" w:hAnsi="Helvetica" w:cs="Helvetica"/>
          <w:bCs/>
          <w:sz w:val="21"/>
          <w:lang w:eastAsia="en-AU"/>
        </w:rPr>
        <w:t xml:space="preserve">Retrieved from </w:t>
      </w:r>
      <w:hyperlink r:id="rId5" w:history="1">
        <w:r w:rsidRPr="00654EC6">
          <w:rPr>
            <w:rStyle w:val="Hyperlink"/>
            <w:rFonts w:ascii="Helvetica" w:eastAsia="Times New Roman" w:hAnsi="Helvetica" w:cs="Helvetica"/>
            <w:bCs/>
            <w:sz w:val="21"/>
            <w:lang w:eastAsia="en-AU"/>
          </w:rPr>
          <w:t>http://www.gottman.com/research/research-faqs/</w:t>
        </w:r>
      </w:hyperlink>
    </w:p>
    <w:p w:rsidR="00C23BA5" w:rsidRPr="00C23BA5" w:rsidRDefault="00C23BA5" w:rsidP="00C23BA5">
      <w:pPr>
        <w:pStyle w:val="NormalWeb"/>
        <w:shd w:val="clear" w:color="auto" w:fill="FFFFFF"/>
        <w:spacing w:before="150" w:beforeAutospacing="0" w:line="315" w:lineRule="atLeast"/>
        <w:rPr>
          <w:rFonts w:ascii="Helvetica" w:hAnsi="Helvetica" w:cs="Helvetica"/>
          <w:color w:val="3D3D3D"/>
          <w:sz w:val="21"/>
          <w:szCs w:val="21"/>
        </w:rPr>
      </w:pPr>
    </w:p>
    <w:sectPr w:rsidR="00C23BA5" w:rsidRPr="00C23BA5" w:rsidSect="00C23B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456F2"/>
    <w:multiLevelType w:val="multilevel"/>
    <w:tmpl w:val="982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734EC"/>
    <w:multiLevelType w:val="multilevel"/>
    <w:tmpl w:val="2470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074E"/>
    <w:rsid w:val="000331F2"/>
    <w:rsid w:val="00077624"/>
    <w:rsid w:val="000F65AC"/>
    <w:rsid w:val="0025074E"/>
    <w:rsid w:val="005D2F77"/>
    <w:rsid w:val="00896301"/>
    <w:rsid w:val="008F5EE5"/>
    <w:rsid w:val="00960324"/>
    <w:rsid w:val="00A04313"/>
    <w:rsid w:val="00A95B21"/>
    <w:rsid w:val="00AC2D3D"/>
    <w:rsid w:val="00B0132E"/>
    <w:rsid w:val="00C23BA5"/>
    <w:rsid w:val="00DB589A"/>
    <w:rsid w:val="00EC4BE4"/>
    <w:rsid w:val="00F609F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2E"/>
  </w:style>
  <w:style w:type="paragraph" w:styleId="Heading4">
    <w:name w:val="heading 4"/>
    <w:basedOn w:val="Normal"/>
    <w:link w:val="Heading4Char"/>
    <w:uiPriority w:val="9"/>
    <w:qFormat/>
    <w:rsid w:val="0025074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074E"/>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25074E"/>
    <w:rPr>
      <w:b/>
      <w:bCs/>
    </w:rPr>
  </w:style>
  <w:style w:type="paragraph" w:styleId="NormalWeb">
    <w:name w:val="Normal (Web)"/>
    <w:basedOn w:val="Normal"/>
    <w:uiPriority w:val="99"/>
    <w:unhideWhenUsed/>
    <w:rsid w:val="002507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5074E"/>
  </w:style>
  <w:style w:type="character" w:styleId="Hyperlink">
    <w:name w:val="Hyperlink"/>
    <w:basedOn w:val="DefaultParagraphFont"/>
    <w:uiPriority w:val="99"/>
    <w:unhideWhenUsed/>
    <w:rsid w:val="002507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3853205">
      <w:bodyDiv w:val="1"/>
      <w:marLeft w:val="0"/>
      <w:marRight w:val="0"/>
      <w:marTop w:val="0"/>
      <w:marBottom w:val="0"/>
      <w:divBdr>
        <w:top w:val="none" w:sz="0" w:space="0" w:color="auto"/>
        <w:left w:val="none" w:sz="0" w:space="0" w:color="auto"/>
        <w:bottom w:val="none" w:sz="0" w:space="0" w:color="auto"/>
        <w:right w:val="none" w:sz="0" w:space="0" w:color="auto"/>
      </w:divBdr>
    </w:div>
    <w:div w:id="1409496460">
      <w:bodyDiv w:val="1"/>
      <w:marLeft w:val="0"/>
      <w:marRight w:val="0"/>
      <w:marTop w:val="0"/>
      <w:marBottom w:val="0"/>
      <w:divBdr>
        <w:top w:val="none" w:sz="0" w:space="0" w:color="auto"/>
        <w:left w:val="none" w:sz="0" w:space="0" w:color="auto"/>
        <w:bottom w:val="none" w:sz="0" w:space="0" w:color="auto"/>
        <w:right w:val="none" w:sz="0" w:space="0" w:color="auto"/>
      </w:divBdr>
    </w:div>
    <w:div w:id="1444030963">
      <w:bodyDiv w:val="1"/>
      <w:marLeft w:val="0"/>
      <w:marRight w:val="0"/>
      <w:marTop w:val="0"/>
      <w:marBottom w:val="0"/>
      <w:divBdr>
        <w:top w:val="none" w:sz="0" w:space="0" w:color="auto"/>
        <w:left w:val="none" w:sz="0" w:space="0" w:color="auto"/>
        <w:bottom w:val="none" w:sz="0" w:space="0" w:color="auto"/>
        <w:right w:val="none" w:sz="0" w:space="0" w:color="auto"/>
      </w:divBdr>
    </w:div>
    <w:div w:id="15250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ttman.com/research/research-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Office Word</Application>
  <DocSecurity>0</DocSecurity>
  <Lines>18</Lines>
  <Paragraphs>5</Paragraphs>
  <ScaleCrop>false</ScaleCrop>
  <Company>Toshiba</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2</cp:revision>
  <dcterms:created xsi:type="dcterms:W3CDTF">2014-07-08T23:22:00Z</dcterms:created>
  <dcterms:modified xsi:type="dcterms:W3CDTF">2014-07-08T23:22:00Z</dcterms:modified>
</cp:coreProperties>
</file>